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90" w:rsidRDefault="003F379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</w:t>
      </w:r>
      <w:r w:rsidR="00046299">
        <w:rPr>
          <w:rFonts w:ascii="方正小标宋简体" w:eastAsia="方正小标宋简体" w:hAnsi="方正小标宋简体" w:cs="方正小标宋简体" w:hint="eastAsia"/>
          <w:sz w:val="44"/>
          <w:szCs w:val="44"/>
        </w:rPr>
        <w:t>鲁抗</w:t>
      </w:r>
      <w:r w:rsidR="0078566F">
        <w:rPr>
          <w:rFonts w:ascii="方正小标宋简体" w:eastAsia="方正小标宋简体" w:hAnsi="方正小标宋简体" w:cs="方正小标宋简体" w:hint="eastAsia"/>
          <w:sz w:val="44"/>
          <w:szCs w:val="44"/>
        </w:rPr>
        <w:t>和成</w:t>
      </w:r>
      <w:r w:rsidR="00046299">
        <w:rPr>
          <w:rFonts w:ascii="方正小标宋简体" w:eastAsia="方正小标宋简体" w:hAnsi="方正小标宋简体" w:cs="方正小标宋简体" w:hint="eastAsia"/>
          <w:sz w:val="44"/>
          <w:szCs w:val="44"/>
        </w:rPr>
        <w:t>制</w:t>
      </w:r>
      <w:r w:rsidR="0078566F">
        <w:rPr>
          <w:rFonts w:ascii="方正小标宋简体" w:eastAsia="方正小标宋简体" w:hAnsi="方正小标宋简体" w:cs="方正小标宋简体" w:hint="eastAsia"/>
          <w:sz w:val="44"/>
          <w:szCs w:val="44"/>
        </w:rPr>
        <w:t>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有限公司</w:t>
      </w:r>
    </w:p>
    <w:p w:rsidR="003F3790" w:rsidRDefault="003F379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C90051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年中期信息公告</w:t>
      </w:r>
    </w:p>
    <w:p w:rsidR="003F3790" w:rsidRDefault="003F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00" w:lineRule="exact"/>
        <w:ind w:firstLineChars="15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:rsidR="003F3790" w:rsidRDefault="003F3790" w:rsidP="004B3033">
      <w:pPr>
        <w:pStyle w:val="a4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:rsidR="003F3790" w:rsidRDefault="003F3790" w:rsidP="004B3033">
      <w:pPr>
        <w:pStyle w:val="1"/>
        <w:ind w:firstLine="640"/>
        <w:rPr>
          <w:szCs w:val="32"/>
        </w:rPr>
      </w:pPr>
      <w:r>
        <w:rPr>
          <w:rFonts w:hint="eastAsia"/>
          <w:szCs w:val="32"/>
        </w:rPr>
        <w:t>基本</w:t>
      </w:r>
      <w:r w:rsidR="00FD2775">
        <w:rPr>
          <w:rFonts w:hint="eastAsia"/>
          <w:szCs w:val="32"/>
        </w:rPr>
        <w:t>情况</w:t>
      </w:r>
    </w:p>
    <w:p w:rsidR="003F3790" w:rsidRDefault="003F3790" w:rsidP="004B3033">
      <w:pPr>
        <w:ind w:firstLine="640"/>
      </w:pPr>
      <w:r>
        <w:rPr>
          <w:rFonts w:hint="eastAsia"/>
        </w:rPr>
        <w:t>中文名称：山东</w:t>
      </w:r>
      <w:r w:rsidR="00046299">
        <w:rPr>
          <w:rFonts w:hint="eastAsia"/>
        </w:rPr>
        <w:t>鲁抗</w:t>
      </w:r>
      <w:r w:rsidR="00BE6D2A">
        <w:rPr>
          <w:rFonts w:hint="eastAsia"/>
        </w:rPr>
        <w:t>和成制药</w:t>
      </w:r>
      <w:r>
        <w:rPr>
          <w:rFonts w:hint="eastAsia"/>
        </w:rPr>
        <w:t>有限公司</w:t>
      </w:r>
    </w:p>
    <w:p w:rsidR="00BE6D2A" w:rsidRDefault="00046299" w:rsidP="004B3033">
      <w:pPr>
        <w:pStyle w:val="a0"/>
        <w:ind w:firstLine="640"/>
      </w:pPr>
      <w:r>
        <w:rPr>
          <w:rFonts w:hint="eastAsia"/>
        </w:rPr>
        <w:t>英文名称：</w:t>
      </w:r>
      <w:r w:rsidR="00BE6D2A" w:rsidRPr="00BE6D2A">
        <w:t>Shandong Lukang Hecheng Pharmaceutical Co., Ltd.</w:t>
      </w:r>
    </w:p>
    <w:p w:rsidR="003F3790" w:rsidRDefault="00BE6D2A" w:rsidP="004B3033">
      <w:pPr>
        <w:pStyle w:val="a0"/>
        <w:ind w:firstLine="640"/>
      </w:pPr>
      <w:r>
        <w:rPr>
          <w:rFonts w:hint="eastAsia"/>
        </w:rPr>
        <w:t>法定代表人</w:t>
      </w:r>
      <w:r w:rsidR="003F3790">
        <w:rPr>
          <w:rFonts w:hint="eastAsia"/>
        </w:rPr>
        <w:t>：</w:t>
      </w:r>
      <w:r w:rsidR="00046299">
        <w:rPr>
          <w:rFonts w:hint="eastAsia"/>
        </w:rPr>
        <w:t>何德锋</w:t>
      </w:r>
    </w:p>
    <w:p w:rsidR="003F3790" w:rsidRDefault="003F3790">
      <w:pPr>
        <w:pStyle w:val="a4"/>
        <w:widowControl/>
        <w:spacing w:before="0" w:beforeAutospacing="0" w:after="0" w:afterAutospacing="0"/>
        <w:ind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>注册资本：</w:t>
      </w:r>
      <w:r w:rsidR="00BE6D2A">
        <w:rPr>
          <w:rFonts w:ascii="仿宋_GB2312" w:hAnsi="仿宋_GB2312" w:cs="仿宋_GB2312" w:hint="eastAsia"/>
          <w:sz w:val="32"/>
          <w:szCs w:val="32"/>
        </w:rPr>
        <w:t>5200</w:t>
      </w:r>
      <w:r>
        <w:rPr>
          <w:rFonts w:ascii="仿宋_GB2312" w:hAnsi="仿宋_GB2312" w:cs="仿宋_GB2312" w:hint="eastAsia"/>
          <w:sz w:val="32"/>
          <w:szCs w:val="32"/>
        </w:rPr>
        <w:t>万元整</w:t>
      </w:r>
    </w:p>
    <w:p w:rsidR="003F3790" w:rsidRDefault="003F3790">
      <w:pPr>
        <w:ind w:firstLine="640"/>
        <w:rPr>
          <w:rFonts w:ascii="仿宋_GB2312" w:hAnsi="仿宋_GB2312" w:cs="仿宋_GB2312"/>
          <w:color w:val="000000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注册地址：山东省</w:t>
      </w:r>
      <w:r w:rsidR="00A5412E">
        <w:rPr>
          <w:rFonts w:ascii="仿宋" w:eastAsia="仿宋" w:hAnsi="仿宋" w:cs="仿宋" w:hint="eastAsia"/>
          <w:szCs w:val="32"/>
        </w:rPr>
        <w:t>邹城经济开发区宏泰路1600号</w:t>
      </w:r>
    </w:p>
    <w:p w:rsidR="003F3790" w:rsidRDefault="003F3790">
      <w:pPr>
        <w:ind w:firstLine="640"/>
        <w:rPr>
          <w:rFonts w:ascii="仿宋_GB2312" w:hAnsi="仿宋_GB2312" w:cs="仿宋_GB2312"/>
          <w:color w:val="000000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经营范围：</w:t>
      </w:r>
      <w:r w:rsidR="00D225F1" w:rsidRPr="00D225F1">
        <w:rPr>
          <w:rFonts w:ascii="仿宋" w:eastAsia="仿宋" w:hAnsi="仿宋" w:cs="仿宋" w:hint="eastAsia"/>
          <w:szCs w:val="32"/>
        </w:rPr>
        <w:t>医药产品的研究开发、技术咨询及服务转让；医药中间体的生产、销售（不含危险化学品），不带储存设施经营非药品类化工原料和化工产品（含危化品）；消毒剂；货物及技术进出口业务。（依法须经批准的项目，经相关部门批准后方可开展经营活动）</w:t>
      </w:r>
    </w:p>
    <w:p w:rsidR="003F3790" w:rsidRDefault="003F3790">
      <w:pPr>
        <w:pStyle w:val="a4"/>
        <w:widowControl/>
        <w:spacing w:before="0" w:beforeAutospacing="0" w:after="0" w:afterAutospacing="0"/>
        <w:ind w:firstLine="640"/>
        <w:jc w:val="both"/>
        <w:rPr>
          <w:rFonts w:ascii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邮政编码：</w:t>
      </w:r>
      <w:r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 w:rsidR="002D4EA7"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>735</w:t>
      </w:r>
      <w:r w:rsidR="00A5412E"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>00</w:t>
      </w:r>
    </w:p>
    <w:p w:rsidR="001A3172" w:rsidRDefault="003F3790" w:rsidP="001A3172">
      <w:pPr>
        <w:pStyle w:val="a4"/>
        <w:widowControl/>
        <w:spacing w:before="0" w:beforeAutospacing="0" w:after="0" w:afterAutospacing="0"/>
        <w:ind w:firstLine="640"/>
        <w:jc w:val="both"/>
        <w:rPr>
          <w:rFonts w:ascii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>纳税人识别号：</w:t>
      </w:r>
      <w:r w:rsidR="001A3172" w:rsidRPr="001A3172">
        <w:rPr>
          <w:rFonts w:ascii="仿宋_GB2312" w:hAnsi="仿宋_GB2312" w:cs="仿宋_GB2312"/>
          <w:color w:val="000000"/>
          <w:sz w:val="32"/>
          <w:szCs w:val="32"/>
          <w:shd w:val="clear" w:color="auto" w:fill="FFFFFF"/>
        </w:rPr>
        <w:t>913708830730278459</w:t>
      </w:r>
    </w:p>
    <w:p w:rsidR="00EE4214" w:rsidRDefault="003F3790" w:rsidP="00EE4214">
      <w:pPr>
        <w:pStyle w:val="a4"/>
        <w:widowControl/>
        <w:spacing w:before="0" w:beforeAutospacing="0" w:after="0" w:afterAutospacing="0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公司简介:</w:t>
      </w:r>
      <w:r w:rsidR="00570277" w:rsidRPr="00570277">
        <w:rPr>
          <w:rFonts w:ascii="仿宋" w:eastAsia="仿宋" w:hAnsi="仿宋" w:hint="eastAsia"/>
          <w:color w:val="000000" w:themeColor="text1"/>
          <w:szCs w:val="32"/>
        </w:rPr>
        <w:t xml:space="preserve"> </w:t>
      </w:r>
      <w:r w:rsidR="00D225F1" w:rsidRPr="00D225F1">
        <w:rPr>
          <w:rFonts w:ascii="仿宋" w:eastAsia="仿宋" w:hAnsi="仿宋" w:cs="仿宋" w:hint="eastAsia"/>
          <w:sz w:val="32"/>
          <w:szCs w:val="32"/>
        </w:rPr>
        <w:t>山</w:t>
      </w:r>
      <w:r w:rsidR="00AF1BC6">
        <w:rPr>
          <w:rFonts w:ascii="仿宋" w:eastAsia="仿宋" w:hAnsi="仿宋" w:cs="仿宋" w:hint="eastAsia"/>
          <w:sz w:val="32"/>
          <w:szCs w:val="32"/>
        </w:rPr>
        <w:t>东鲁抗和成制药有限公司是由山东鲁抗医药股份有限公司与</w:t>
      </w:r>
      <w:r w:rsidR="00D225F1">
        <w:rPr>
          <w:rFonts w:ascii="仿宋" w:eastAsia="仿宋" w:hAnsi="仿宋" w:cs="仿宋" w:hint="eastAsia"/>
          <w:sz w:val="32"/>
          <w:szCs w:val="32"/>
        </w:rPr>
        <w:t>邹城经济开发区管理委员会共同出资设立的公司。公司成立于2013年6月28日，</w:t>
      </w:r>
      <w:r w:rsidR="00AF1BC6">
        <w:rPr>
          <w:rFonts w:ascii="仿宋" w:eastAsia="仿宋" w:hAnsi="仿宋" w:cs="仿宋" w:hint="eastAsia"/>
          <w:sz w:val="32"/>
          <w:szCs w:val="32"/>
        </w:rPr>
        <w:t>注册资本</w:t>
      </w:r>
      <w:r w:rsidR="00D225F1">
        <w:rPr>
          <w:rFonts w:ascii="仿宋" w:eastAsia="仿宋" w:hAnsi="仿宋" w:cs="仿宋" w:hint="eastAsia"/>
          <w:sz w:val="32"/>
          <w:szCs w:val="32"/>
        </w:rPr>
        <w:t>为</w:t>
      </w:r>
      <w:r w:rsidR="00AF1BC6">
        <w:rPr>
          <w:rFonts w:ascii="仿宋" w:eastAsia="仿宋" w:hAnsi="仿宋" w:cs="仿宋" w:hint="eastAsia"/>
          <w:sz w:val="32"/>
          <w:szCs w:val="32"/>
        </w:rPr>
        <w:t>5200万元</w:t>
      </w:r>
      <w:r w:rsidR="00D225F1">
        <w:rPr>
          <w:rFonts w:ascii="仿宋" w:eastAsia="仿宋" w:hAnsi="仿宋" w:cs="仿宋" w:hint="eastAsia"/>
          <w:sz w:val="32"/>
          <w:szCs w:val="32"/>
        </w:rPr>
        <w:t>。</w:t>
      </w:r>
      <w:r w:rsidR="00EE4214">
        <w:rPr>
          <w:rFonts w:ascii="仿宋" w:eastAsia="仿宋" w:hAnsi="仿宋" w:cs="仿宋" w:hint="eastAsia"/>
          <w:sz w:val="32"/>
          <w:szCs w:val="32"/>
        </w:rPr>
        <w:t>公司主要从事医药生产用化工原料、辅料及中间体（美洛侧链、阿洛侧链、阿莫西林侧链）的生产、销售；化学制品（氟吗啉苯基-2-氧噁唑烷基甲醇甲磺酸酯、4-氨基-2-三</w:t>
      </w:r>
      <w:r w:rsidR="00EE4214">
        <w:rPr>
          <w:rFonts w:ascii="仿宋" w:eastAsia="仿宋" w:hAnsi="仿宋" w:cs="仿宋" w:hint="eastAsia"/>
          <w:sz w:val="32"/>
          <w:szCs w:val="32"/>
        </w:rPr>
        <w:lastRenderedPageBreak/>
        <w:t>氟甲基苯甲腈、环丙基甲醇、溴甲基环丙烷、甲基异噁唑甲酸）（不含危险化学品）的生产和销售；消毒剂的生产和销售等业务。</w:t>
      </w:r>
      <w:r w:rsidR="00EE4214">
        <w:rPr>
          <w:rFonts w:ascii="仿宋" w:eastAsia="仿宋" w:hAnsi="仿宋" w:cs="仿宋"/>
          <w:sz w:val="32"/>
          <w:szCs w:val="32"/>
        </w:rPr>
        <w:t xml:space="preserve"> </w:t>
      </w:r>
    </w:p>
    <w:p w:rsidR="003F3790" w:rsidRDefault="003F3790">
      <w:pPr>
        <w:pStyle w:val="a4"/>
        <w:widowControl/>
        <w:spacing w:before="0" w:beforeAutospacing="0" w:after="0" w:afterAutospacing="0"/>
        <w:ind w:firstLine="640"/>
        <w:jc w:val="both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二、主要财务数据</w:t>
      </w:r>
    </w:p>
    <w:p w:rsidR="003F3790" w:rsidRDefault="003F3790">
      <w:pPr>
        <w:pStyle w:val="a4"/>
        <w:widowControl/>
        <w:spacing w:before="0" w:beforeAutospacing="0" w:after="0" w:afterAutospacing="0"/>
        <w:ind w:firstLine="640"/>
        <w:jc w:val="both"/>
        <w:rPr>
          <w:rFonts w:ascii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1D30DB"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>资产总额：</w:t>
      </w:r>
      <w:r w:rsidR="005A1731"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>2026.52</w:t>
      </w:r>
      <w:r w:rsidRPr="001D30DB"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>万元、负债总额：</w:t>
      </w:r>
      <w:r w:rsidR="005A1731"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>177.94</w:t>
      </w:r>
      <w:r w:rsidRPr="001D30DB"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>万元、所有者权益：</w:t>
      </w:r>
      <w:r w:rsidR="001D30DB" w:rsidRPr="001D30DB"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>184</w:t>
      </w:r>
      <w:r w:rsidR="005A1731"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>8.58</w:t>
      </w:r>
      <w:r w:rsidRPr="001D30DB"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>万元。</w:t>
      </w:r>
      <w:r w:rsidR="00CF3CE6" w:rsidRPr="001D30DB"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>（未经审计）</w:t>
      </w:r>
    </w:p>
    <w:p w:rsidR="004B3033" w:rsidRDefault="004B3033" w:rsidP="004B3033">
      <w:pPr>
        <w:pStyle w:val="a4"/>
        <w:widowControl/>
        <w:spacing w:beforeAutospacing="0" w:afterAutospacing="0"/>
        <w:ind w:firstLine="640"/>
        <w:jc w:val="both"/>
        <w:rPr>
          <w:rFonts w:ascii="仿宋" w:eastAsia="仿宋" w:hAnsi="仿宋" w:cs="仿宋"/>
          <w:b/>
          <w:bCs/>
          <w:sz w:val="32"/>
          <w:szCs w:val="32"/>
        </w:rPr>
      </w:pPr>
      <w:r w:rsidRPr="00682338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三、年度中期内发生的重大事项及对公司的影响</w:t>
      </w:r>
    </w:p>
    <w:p w:rsidR="004B3033" w:rsidRDefault="004B3033" w:rsidP="004B3033">
      <w:pPr>
        <w:ind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无。</w:t>
      </w:r>
    </w:p>
    <w:p w:rsidR="003F3790" w:rsidRDefault="003F3790">
      <w:pPr>
        <w:pStyle w:val="a4"/>
        <w:widowControl/>
        <w:spacing w:before="0" w:beforeAutospacing="0" w:after="0" w:afterAutospacing="0"/>
        <w:ind w:firstLineChars="0" w:firstLine="0"/>
        <w:jc w:val="both"/>
        <w:rPr>
          <w:rFonts w:ascii="仿宋_GB2312" w:cs="仿宋_GB2312"/>
          <w:color w:val="000000"/>
          <w:sz w:val="32"/>
          <w:szCs w:val="32"/>
          <w:shd w:val="clear" w:color="auto" w:fill="FFFFFF"/>
        </w:rPr>
      </w:pPr>
    </w:p>
    <w:p w:rsidR="00CF0C69" w:rsidRDefault="00CF0C69">
      <w:pPr>
        <w:pStyle w:val="a4"/>
        <w:widowControl/>
        <w:spacing w:before="0" w:beforeAutospacing="0" w:after="0" w:afterAutospacing="0"/>
        <w:ind w:firstLineChars="0" w:firstLine="0"/>
        <w:jc w:val="both"/>
        <w:rPr>
          <w:rFonts w:asci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CF0C69" w:rsidRPr="00CF0C69" w:rsidRDefault="00CF0C69" w:rsidP="00CF0C69">
      <w:pPr>
        <w:pStyle w:val="a0"/>
        <w:ind w:firstLineChars="1400" w:firstLine="4480"/>
      </w:pPr>
    </w:p>
    <w:sectPr w:rsidR="00CF0C69" w:rsidRPr="00CF0C69" w:rsidSect="00EC3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80A" w:rsidRDefault="0037280A" w:rsidP="00F148E4">
      <w:pPr>
        <w:spacing w:line="240" w:lineRule="auto"/>
        <w:ind w:firstLine="640"/>
      </w:pPr>
      <w:r>
        <w:separator/>
      </w:r>
    </w:p>
  </w:endnote>
  <w:endnote w:type="continuationSeparator" w:id="0">
    <w:p w:rsidR="0037280A" w:rsidRDefault="0037280A" w:rsidP="00F148E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E4" w:rsidRDefault="00F148E4" w:rsidP="00F148E4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E4" w:rsidRDefault="00F148E4" w:rsidP="00F148E4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E4" w:rsidRDefault="00F148E4" w:rsidP="00F148E4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80A" w:rsidRDefault="0037280A" w:rsidP="00F148E4">
      <w:pPr>
        <w:spacing w:line="240" w:lineRule="auto"/>
        <w:ind w:firstLine="640"/>
      </w:pPr>
      <w:r>
        <w:separator/>
      </w:r>
    </w:p>
  </w:footnote>
  <w:footnote w:type="continuationSeparator" w:id="0">
    <w:p w:rsidR="0037280A" w:rsidRDefault="0037280A" w:rsidP="00F148E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E4" w:rsidRDefault="00F148E4" w:rsidP="00F148E4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E4" w:rsidRDefault="00F148E4" w:rsidP="00F148E4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E4" w:rsidRDefault="00F148E4" w:rsidP="00F148E4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84EBE7"/>
    <w:multiLevelType w:val="multilevel"/>
    <w:tmpl w:val="C284EBE7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ascii="黑体" w:eastAsia="黑体" w:hAnsi="黑体" w:cs="黑体" w:hint="eastAsia"/>
        <w:sz w:val="32"/>
        <w:szCs w:val="32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ascii="楷体" w:eastAsia="楷体" w:hAnsi="楷体" w:cs="楷体" w:hint="eastAsia"/>
        <w:sz w:val="32"/>
        <w:szCs w:val="32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033"/>
    <w:rsid w:val="00046299"/>
    <w:rsid w:val="001A3172"/>
    <w:rsid w:val="001A5CC4"/>
    <w:rsid w:val="001D30DB"/>
    <w:rsid w:val="0021077D"/>
    <w:rsid w:val="002526B6"/>
    <w:rsid w:val="002D4EA7"/>
    <w:rsid w:val="0037280A"/>
    <w:rsid w:val="0038176F"/>
    <w:rsid w:val="003F03AE"/>
    <w:rsid w:val="003F3790"/>
    <w:rsid w:val="004244DB"/>
    <w:rsid w:val="00452F42"/>
    <w:rsid w:val="004B3033"/>
    <w:rsid w:val="0052294E"/>
    <w:rsid w:val="00545989"/>
    <w:rsid w:val="00570277"/>
    <w:rsid w:val="005A1731"/>
    <w:rsid w:val="005E014F"/>
    <w:rsid w:val="00625491"/>
    <w:rsid w:val="00716F30"/>
    <w:rsid w:val="0078566F"/>
    <w:rsid w:val="008A1D1C"/>
    <w:rsid w:val="008A27DF"/>
    <w:rsid w:val="008F541E"/>
    <w:rsid w:val="0094611C"/>
    <w:rsid w:val="00987907"/>
    <w:rsid w:val="009E6024"/>
    <w:rsid w:val="00A5412E"/>
    <w:rsid w:val="00AF1BC6"/>
    <w:rsid w:val="00B35242"/>
    <w:rsid w:val="00BB3E06"/>
    <w:rsid w:val="00BE6D2A"/>
    <w:rsid w:val="00C122C5"/>
    <w:rsid w:val="00C66EDB"/>
    <w:rsid w:val="00C90051"/>
    <w:rsid w:val="00C95F89"/>
    <w:rsid w:val="00CC22F3"/>
    <w:rsid w:val="00CF0C69"/>
    <w:rsid w:val="00CF3CE6"/>
    <w:rsid w:val="00D225F1"/>
    <w:rsid w:val="00DC4E5C"/>
    <w:rsid w:val="00E13C47"/>
    <w:rsid w:val="00E6742B"/>
    <w:rsid w:val="00EC3A5E"/>
    <w:rsid w:val="00EE4214"/>
    <w:rsid w:val="00F148E4"/>
    <w:rsid w:val="00FD2775"/>
    <w:rsid w:val="2D126A00"/>
    <w:rsid w:val="2DA445CA"/>
    <w:rsid w:val="492F2830"/>
    <w:rsid w:val="5F1905D0"/>
    <w:rsid w:val="67E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C3A5E"/>
    <w:pPr>
      <w:widowControl w:val="0"/>
      <w:spacing w:line="560" w:lineRule="exact"/>
      <w:ind w:firstLineChars="200" w:firstLine="88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qFormat/>
    <w:rsid w:val="00EC3A5E"/>
    <w:pPr>
      <w:keepNext/>
      <w:keepLines/>
      <w:numPr>
        <w:numId w:val="1"/>
      </w:numPr>
      <w:tabs>
        <w:tab w:val="left" w:pos="0"/>
      </w:tabs>
      <w:ind w:firstLine="880"/>
      <w:jc w:val="left"/>
      <w:outlineLvl w:val="0"/>
    </w:pPr>
    <w:rPr>
      <w:rFonts w:ascii="Times New Roman" w:eastAsia="黑体" w:hAnsi="Times New Roman"/>
      <w:kern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C3A5E"/>
    <w:pPr>
      <w:ind w:firstLine="420"/>
    </w:pPr>
  </w:style>
  <w:style w:type="paragraph" w:styleId="a4">
    <w:name w:val="Normal (Web)"/>
    <w:basedOn w:val="a"/>
    <w:qFormat/>
    <w:rsid w:val="00EC3A5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F14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F148E4"/>
    <w:rPr>
      <w:rFonts w:ascii="Calibri" w:eastAsia="仿宋_GB2312" w:hAnsi="Calibri"/>
      <w:kern w:val="2"/>
      <w:sz w:val="18"/>
      <w:szCs w:val="18"/>
    </w:rPr>
  </w:style>
  <w:style w:type="paragraph" w:styleId="a6">
    <w:name w:val="footer"/>
    <w:basedOn w:val="a"/>
    <w:link w:val="Char0"/>
    <w:rsid w:val="00F148E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F148E4"/>
    <w:rPr>
      <w:rFonts w:ascii="Calibri" w:eastAsia="仿宋_GB2312" w:hAnsi="Calibri"/>
      <w:kern w:val="2"/>
      <w:sz w:val="18"/>
      <w:szCs w:val="18"/>
    </w:rPr>
  </w:style>
  <w:style w:type="character" w:customStyle="1" w:styleId="1CharChar">
    <w:name w:val="样式1 Char Char"/>
    <w:basedOn w:val="a1"/>
    <w:link w:val="10"/>
    <w:rsid w:val="00570277"/>
    <w:rPr>
      <w:rFonts w:ascii="宋体" w:hAnsi="宋体"/>
      <w:color w:val="000000"/>
      <w:sz w:val="28"/>
      <w:szCs w:val="28"/>
      <w:lang w:val="zh-CN"/>
    </w:rPr>
  </w:style>
  <w:style w:type="paragraph" w:customStyle="1" w:styleId="10">
    <w:name w:val="样式1"/>
    <w:basedOn w:val="a"/>
    <w:link w:val="1CharChar"/>
    <w:qFormat/>
    <w:rsid w:val="00570277"/>
    <w:pPr>
      <w:spacing w:line="240" w:lineRule="auto"/>
      <w:ind w:right="142" w:firstLineChars="196" w:firstLine="549"/>
    </w:pPr>
    <w:rPr>
      <w:rFonts w:ascii="宋体" w:eastAsia="宋体" w:hAnsi="宋体"/>
      <w:color w:val="000000"/>
      <w:kern w:val="0"/>
      <w:sz w:val="28"/>
      <w:szCs w:val="2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101</Words>
  <Characters>577</Characters>
  <Application>Microsoft Office Word</Application>
  <DocSecurity>0</DocSecurity>
  <Lines>4</Lines>
  <Paragraphs>1</Paragraphs>
  <ScaleCrop>false</ScaleCrop>
  <Company>Lenovo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杨华</cp:lastModifiedBy>
  <cp:revision>19</cp:revision>
  <dcterms:created xsi:type="dcterms:W3CDTF">2022-01-27T07:11:00Z</dcterms:created>
  <dcterms:modified xsi:type="dcterms:W3CDTF">2024-08-22T08:24:00Z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18E2427F8035400ABD1A2BA06F63F557</vt:lpwstr>
  </property>
</Properties>
</file>